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820" w:lineRule="exac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首都经济贸易大学马克思主义学院</w:t>
      </w:r>
    </w:p>
    <w:p>
      <w:pPr>
        <w:pStyle w:val="5"/>
        <w:spacing w:before="0" w:after="0" w:line="820" w:lineRule="exac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ascii="华文中宋" w:hAnsi="华文中宋" w:eastAsia="华文中宋"/>
          <w:sz w:val="44"/>
          <w:szCs w:val="44"/>
        </w:rPr>
        <w:t>4</w:t>
      </w:r>
      <w:r>
        <w:rPr>
          <w:rFonts w:hint="eastAsia" w:ascii="华文中宋" w:hAnsi="华文中宋" w:eastAsia="华文中宋"/>
          <w:sz w:val="44"/>
          <w:szCs w:val="44"/>
        </w:rPr>
        <w:t>年硕士研究生招生复试录取实施细则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为积极稳妥做好202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年硕士研究生招生复试工作，依据《首都经济贸易大学202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年硕士研究生招生复试工作方案》及上级有关文件要求，马克思主义学院在确保安全性、公平性和科学性的基础上，结合我院实际，特制定我院202</w:t>
      </w:r>
      <w:r>
        <w:rPr>
          <w:rFonts w:ascii="仿宋" w:hAnsi="仿宋" w:eastAsia="仿宋"/>
          <w:sz w:val="32"/>
          <w:szCs w:val="32"/>
        </w:rPr>
        <w:t>4硕士研究生招生</w:t>
      </w:r>
      <w:r>
        <w:rPr>
          <w:rFonts w:hint="eastAsia" w:ascii="仿宋" w:hAnsi="仿宋" w:eastAsia="仿宋"/>
          <w:sz w:val="32"/>
          <w:szCs w:val="32"/>
        </w:rPr>
        <w:t>复试录取实施细则，具体如下：</w:t>
      </w:r>
    </w:p>
    <w:p>
      <w:pPr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theme="minorBidi"/>
          <w:sz w:val="32"/>
          <w:szCs w:val="32"/>
        </w:rPr>
        <w:t>、复试实施细则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（一）复试笔试时间、地点安排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复试笔试时间：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年3月2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30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考核科目：《中国近现代史纲要》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</w:t>
      </w:r>
      <w:r>
        <w:rPr>
          <w:rFonts w:ascii="仿宋_GB2312" w:hAnsi="Calibri" w:eastAsia="仿宋_GB2312" w:cs="仿宋_GB2312"/>
          <w:sz w:val="32"/>
          <w:szCs w:val="32"/>
        </w:rPr>
        <w:t>024</w:t>
      </w:r>
      <w:r>
        <w:rPr>
          <w:rFonts w:hint="eastAsia" w:ascii="仿宋_GB2312" w:hAnsi="Calibri" w:eastAsia="仿宋_GB2312" w:cs="仿宋_GB2312"/>
          <w:sz w:val="32"/>
          <w:szCs w:val="32"/>
        </w:rPr>
        <w:t>年3月2</w:t>
      </w:r>
      <w:r>
        <w:rPr>
          <w:rFonts w:ascii="仿宋_GB2312" w:hAnsi="Calibri" w:eastAsia="仿宋_GB2312" w:cs="仿宋_GB2312"/>
          <w:sz w:val="32"/>
          <w:szCs w:val="32"/>
        </w:rPr>
        <w:t>9</w:t>
      </w:r>
      <w:r>
        <w:rPr>
          <w:rFonts w:hint="eastAsia" w:ascii="仿宋_GB2312" w:hAnsi="Calibri" w:eastAsia="仿宋_GB2312" w:cs="仿宋_GB2312"/>
          <w:sz w:val="32"/>
          <w:szCs w:val="32"/>
        </w:rPr>
        <w:t>日8:</w:t>
      </w:r>
      <w:r>
        <w:rPr>
          <w:rFonts w:ascii="仿宋_GB2312" w:hAnsi="Calibri" w:eastAsia="仿宋_GB2312" w:cs="仿宋_GB2312"/>
          <w:sz w:val="32"/>
          <w:szCs w:val="32"/>
        </w:rPr>
        <w:t>30</w:t>
      </w:r>
      <w:r>
        <w:rPr>
          <w:rFonts w:hint="eastAsia" w:ascii="仿宋_GB2312" w:hAnsi="Calibri" w:eastAsia="仿宋_GB2312" w:cs="仿宋_GB2312"/>
          <w:sz w:val="32"/>
          <w:szCs w:val="32"/>
        </w:rPr>
        <w:t>-</w:t>
      </w:r>
      <w:r>
        <w:rPr>
          <w:rFonts w:ascii="仿宋_GB2312" w:hAnsi="Calibri" w:eastAsia="仿宋_GB2312" w:cs="仿宋_GB2312"/>
          <w:sz w:val="32"/>
          <w:szCs w:val="32"/>
        </w:rPr>
        <w:t>10</w:t>
      </w:r>
      <w:r>
        <w:rPr>
          <w:rFonts w:hint="eastAsia" w:ascii="仿宋_GB2312" w:hAnsi="Calibri" w:eastAsia="仿宋_GB2312" w:cs="仿宋_GB2312"/>
          <w:sz w:val="32"/>
          <w:szCs w:val="32"/>
        </w:rPr>
        <w:t>:</w:t>
      </w:r>
      <w:r>
        <w:rPr>
          <w:rFonts w:ascii="仿宋_GB2312" w:hAnsi="Calibri" w:eastAsia="仿宋_GB2312" w:cs="仿宋_GB2312"/>
          <w:sz w:val="32"/>
          <w:szCs w:val="32"/>
        </w:rPr>
        <w:t>30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考核科目：《思想道德与法治》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复试笔试地点：华侨学院三层B</w:t>
      </w:r>
      <w:r>
        <w:rPr>
          <w:rFonts w:ascii="仿宋_GB2312" w:hAnsi="Calibri" w:eastAsia="仿宋_GB2312" w:cs="仿宋_GB2312"/>
          <w:sz w:val="32"/>
          <w:szCs w:val="32"/>
        </w:rPr>
        <w:t>303A</w:t>
      </w:r>
      <w:r>
        <w:rPr>
          <w:rFonts w:hint="eastAsia" w:ascii="仿宋_GB2312" w:hAnsi="Calibri" w:eastAsia="仿宋_GB2312" w:cs="仿宋_GB2312"/>
          <w:sz w:val="32"/>
          <w:szCs w:val="32"/>
        </w:rPr>
        <w:t>、</w:t>
      </w:r>
      <w:r>
        <w:rPr>
          <w:rFonts w:ascii="仿宋_GB2312" w:hAnsi="Calibri" w:eastAsia="仿宋_GB2312" w:cs="仿宋_GB2312"/>
          <w:sz w:val="32"/>
          <w:szCs w:val="32"/>
        </w:rPr>
        <w:t>B303B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（二）复试面试的时间、地点安排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复试面试时间：2</w:t>
      </w:r>
      <w:r>
        <w:rPr>
          <w:rFonts w:ascii="仿宋_GB2312" w:hAnsi="Calibri" w:eastAsia="仿宋_GB2312" w:cs="仿宋_GB2312"/>
          <w:sz w:val="32"/>
          <w:szCs w:val="32"/>
        </w:rPr>
        <w:t>024</w:t>
      </w:r>
      <w:r>
        <w:rPr>
          <w:rFonts w:hint="eastAsia" w:ascii="仿宋_GB2312" w:hAnsi="Calibri" w:eastAsia="仿宋_GB2312" w:cs="仿宋_GB2312"/>
          <w:sz w:val="32"/>
          <w:szCs w:val="32"/>
        </w:rPr>
        <w:t>年3月2</w:t>
      </w:r>
      <w:r>
        <w:rPr>
          <w:rFonts w:ascii="仿宋_GB2312" w:hAnsi="Calibri" w:eastAsia="仿宋_GB2312" w:cs="仿宋_GB2312"/>
          <w:sz w:val="32"/>
          <w:szCs w:val="32"/>
        </w:rPr>
        <w:t>9</w:t>
      </w:r>
      <w:r>
        <w:rPr>
          <w:rFonts w:hint="eastAsia" w:ascii="仿宋_GB2312" w:hAnsi="Calibri" w:eastAsia="仿宋_GB2312" w:cs="仿宋_GB2312"/>
          <w:sz w:val="32"/>
          <w:szCs w:val="32"/>
        </w:rPr>
        <w:t>日</w:t>
      </w:r>
      <w:r>
        <w:rPr>
          <w:rFonts w:ascii="仿宋_GB2312" w:hAnsi="Calibri" w:eastAsia="仿宋_GB2312" w:cs="仿宋_GB2312"/>
          <w:sz w:val="32"/>
          <w:szCs w:val="32"/>
        </w:rPr>
        <w:t>13</w:t>
      </w:r>
      <w:r>
        <w:rPr>
          <w:rFonts w:hint="eastAsia" w:ascii="仿宋_GB2312" w:hAnsi="Calibri" w:eastAsia="仿宋_GB2312" w:cs="仿宋_GB2312"/>
          <w:sz w:val="32"/>
          <w:szCs w:val="32"/>
        </w:rPr>
        <w:t>:</w:t>
      </w:r>
      <w:r>
        <w:rPr>
          <w:rFonts w:ascii="仿宋_GB2312" w:hAnsi="Calibri" w:eastAsia="仿宋_GB2312" w:cs="仿宋_GB2312"/>
          <w:sz w:val="32"/>
          <w:szCs w:val="32"/>
        </w:rPr>
        <w:t>00</w:t>
      </w:r>
      <w:r>
        <w:rPr>
          <w:rFonts w:hint="eastAsia" w:ascii="仿宋_GB2312" w:hAnsi="Calibri" w:eastAsia="仿宋_GB2312" w:cs="仿宋_GB2312"/>
          <w:sz w:val="32"/>
          <w:szCs w:val="32"/>
        </w:rPr>
        <w:t>-</w:t>
      </w:r>
      <w:r>
        <w:rPr>
          <w:rFonts w:ascii="仿宋_GB2312" w:hAnsi="Calibri" w:eastAsia="仿宋_GB2312" w:cs="仿宋_GB2312"/>
          <w:sz w:val="32"/>
          <w:szCs w:val="32"/>
        </w:rPr>
        <w:t>18</w:t>
      </w:r>
      <w:r>
        <w:rPr>
          <w:rFonts w:hint="eastAsia" w:ascii="仿宋_GB2312" w:hAnsi="Calibri" w:eastAsia="仿宋_GB2312" w:cs="仿宋_GB2312"/>
          <w:sz w:val="32"/>
          <w:szCs w:val="32"/>
        </w:rPr>
        <w:t>:</w:t>
      </w:r>
      <w:r>
        <w:rPr>
          <w:rFonts w:ascii="仿宋_GB2312" w:hAnsi="Calibri" w:eastAsia="仿宋_GB2312" w:cs="仿宋_GB2312"/>
          <w:sz w:val="32"/>
          <w:szCs w:val="32"/>
        </w:rPr>
        <w:t>30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</w:t>
      </w:r>
      <w:r>
        <w:rPr>
          <w:rFonts w:ascii="仿宋_GB2312" w:hAnsi="Calibri" w:eastAsia="仿宋_GB2312" w:cs="仿宋_GB2312"/>
          <w:sz w:val="32"/>
          <w:szCs w:val="32"/>
        </w:rPr>
        <w:t>.</w:t>
      </w:r>
      <w:r>
        <w:rPr>
          <w:rFonts w:hint="eastAsia" w:ascii="仿宋_GB2312" w:hAnsi="Calibri" w:eastAsia="仿宋_GB2312" w:cs="仿宋_GB2312"/>
          <w:sz w:val="32"/>
          <w:szCs w:val="32"/>
        </w:rPr>
        <w:t>复试面试地点：博远楼1号会议室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（三）资格审查工作程序及要求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资格审查在3月2</w:t>
      </w:r>
      <w:r>
        <w:rPr>
          <w:rFonts w:ascii="仿宋_GB2312" w:hAnsi="Calibri" w:eastAsia="仿宋_GB2312" w:cs="仿宋_GB2312"/>
          <w:sz w:val="32"/>
          <w:szCs w:val="32"/>
        </w:rPr>
        <w:t>8</w:t>
      </w:r>
      <w:r>
        <w:rPr>
          <w:rFonts w:hint="eastAsia" w:ascii="仿宋_GB2312" w:hAnsi="Calibri" w:eastAsia="仿宋_GB2312" w:cs="仿宋_GB2312"/>
          <w:sz w:val="32"/>
          <w:szCs w:val="32"/>
        </w:rPr>
        <w:t>日</w:t>
      </w:r>
      <w:r>
        <w:rPr>
          <w:rFonts w:ascii="仿宋_GB2312" w:hAnsi="Calibri" w:eastAsia="仿宋_GB2312" w:cs="仿宋_GB2312"/>
          <w:sz w:val="32"/>
          <w:szCs w:val="32"/>
        </w:rPr>
        <w:t>12</w:t>
      </w:r>
      <w:r>
        <w:rPr>
          <w:rFonts w:hint="eastAsia" w:ascii="仿宋_GB2312" w:hAnsi="Calibri" w:eastAsia="仿宋_GB2312" w:cs="仿宋_GB2312"/>
          <w:sz w:val="32"/>
          <w:szCs w:val="32"/>
        </w:rPr>
        <w:t>:</w:t>
      </w:r>
      <w:r>
        <w:rPr>
          <w:rFonts w:ascii="仿宋_GB2312" w:hAnsi="Calibri" w:eastAsia="仿宋_GB2312" w:cs="仿宋_GB2312"/>
          <w:sz w:val="32"/>
          <w:szCs w:val="32"/>
        </w:rPr>
        <w:t>30</w:t>
      </w:r>
      <w:r>
        <w:rPr>
          <w:rFonts w:hint="eastAsia" w:ascii="仿宋_GB2312" w:hAnsi="Calibri" w:eastAsia="仿宋_GB2312" w:cs="仿宋_GB2312"/>
          <w:sz w:val="32"/>
          <w:szCs w:val="32"/>
        </w:rPr>
        <w:t>笔试考试前在本考场进行。地点：资格审查时考生需携带学历学位证书原件（应届本科毕业生交验学生证，学生证需注册至2023-2024学年第二学期，入学时交验毕业证书）和居民身份证原件。对不符合教育部规定者，不予复试。考生学历（学籍）信息有问题的，须在2024年4月19日之前向研招办提供权威机构出具的认证说明，完成学历（学籍）核验，否则不予录取。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（四）复试考核各环节组织形式及要求</w:t>
      </w:r>
    </w:p>
    <w:p>
      <w:pPr>
        <w:ind w:firstLine="640" w:firstLineChars="200"/>
        <w:rPr>
          <w:rFonts w:ascii="Calibri" w:hAnsi="Calibri" w:eastAsia="楷体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1.笔试。全面考核考生对本学科（专业）理论知识和应用技能掌握程度，利用所学理论发现问题、分析问题和解决问题的能力，笔试时间均为120分钟，满分100分。</w:t>
      </w:r>
    </w:p>
    <w:p>
      <w:pPr>
        <w:wordWrap w:val="0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kern w:val="0"/>
          <w:sz w:val="32"/>
          <w:szCs w:val="32"/>
        </w:rPr>
        <w:t>面试。由不少于</w:t>
      </w:r>
      <w:r>
        <w:rPr>
          <w:rFonts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名复试教师组成的复试小组进行面试，每名考生的面试时间为20分钟。面试内容包括：外国语听力和口语测试；专业素质和能力测试；综合素养考核三个部分。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外国语听力和口语测试（满分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0分）：每名考生从题库随机抽题1套试题，面试教师现场提问，考生现场作答。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专业素质和能力测试（满分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0分）：每名考生从题库随机抽取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套试题，试题实行</w:t>
      </w:r>
      <w:r>
        <w:rPr>
          <w:rFonts w:ascii="仿宋" w:hAnsi="仿宋" w:eastAsia="仿宋"/>
          <w:sz w:val="32"/>
          <w:szCs w:val="32"/>
        </w:rPr>
        <w:t>2+2</w:t>
      </w:r>
      <w:r>
        <w:rPr>
          <w:rFonts w:hint="eastAsia" w:ascii="仿宋" w:hAnsi="仿宋" w:eastAsia="仿宋"/>
          <w:sz w:val="32"/>
          <w:szCs w:val="32"/>
        </w:rPr>
        <w:t>模式，即包括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道基础知识题和2道开放性能力测试题。评委老师现场提问，考生回答后，该套试卷即作废，不重复使用。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（3）综合素养考核（满分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0分）：结合考生提交的材料对学习经历、本科专业、学习成绩、本科论文、报考志向等内容进行评定；通过提问对人文素养，举止、表达、礼仪等方面进行考察；利用《国家教育考试考生诚信档案》对考生诚信进行评判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（4）思想政治素质和道德品质考核：考生的思想政治素质和道德品质考核结合面试进行，了解考生的思想政治情况，必要时将采取“函调”或“派人外调”的方式，对考生的思想政治素质和品德进行考核。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（五）复试考生的成绩评定和计算方法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复试成绩按百分制，其中专业课笔试占50分，面试占50分，其中外语听力、口语占10分，专业素质与能力30分，综合素养10分。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（六）初试、复试成绩的权重分配，总成绩合成</w:t>
      </w:r>
    </w:p>
    <w:p>
      <w:pPr>
        <w:ind w:firstLine="6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1、总成绩合成：</w:t>
      </w:r>
      <w:r>
        <w:rPr>
          <w:rFonts w:hint="eastAsia" w:ascii="仿宋" w:hAnsi="仿宋" w:eastAsia="仿宋"/>
          <w:sz w:val="32"/>
          <w:szCs w:val="32"/>
        </w:rPr>
        <w:t>考生总成绩</w:t>
      </w:r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初试成绩平均分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折合为百分制</w:t>
      </w:r>
      <w:r>
        <w:rPr>
          <w:rFonts w:ascii="仿宋" w:hAnsi="仿宋" w:eastAsia="仿宋"/>
          <w:sz w:val="32"/>
          <w:szCs w:val="32"/>
        </w:rPr>
        <w:t>)*</w:t>
      </w:r>
      <w:r>
        <w:rPr>
          <w:rFonts w:hint="eastAsia" w:ascii="仿宋" w:hAnsi="仿宋" w:eastAsia="仿宋"/>
          <w:sz w:val="32"/>
          <w:szCs w:val="32"/>
        </w:rPr>
        <w:t>初试成绩权重</w:t>
      </w:r>
      <w:r>
        <w:rPr>
          <w:rFonts w:ascii="仿宋" w:hAnsi="仿宋" w:eastAsia="仿宋"/>
          <w:sz w:val="32"/>
          <w:szCs w:val="32"/>
        </w:rPr>
        <w:t>+</w:t>
      </w:r>
      <w:r>
        <w:rPr>
          <w:rFonts w:hint="eastAsia" w:ascii="仿宋" w:hAnsi="仿宋" w:eastAsia="仿宋"/>
          <w:sz w:val="32"/>
          <w:szCs w:val="32"/>
        </w:rPr>
        <w:t>复试成绩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复试成绩权重。初试权重</w:t>
      </w:r>
      <w:r>
        <w:rPr>
          <w:rFonts w:ascii="仿宋" w:hAnsi="仿宋" w:eastAsia="仿宋"/>
          <w:sz w:val="32"/>
          <w:szCs w:val="32"/>
        </w:rPr>
        <w:t>70%</w:t>
      </w:r>
      <w:r>
        <w:rPr>
          <w:rFonts w:hint="eastAsia" w:ascii="仿宋" w:hAnsi="仿宋" w:eastAsia="仿宋"/>
          <w:sz w:val="32"/>
          <w:szCs w:val="32"/>
        </w:rPr>
        <w:t>，复试权重</w:t>
      </w:r>
      <w:r>
        <w:rPr>
          <w:rFonts w:ascii="仿宋" w:hAnsi="仿宋" w:eastAsia="仿宋"/>
          <w:sz w:val="32"/>
          <w:szCs w:val="32"/>
        </w:rPr>
        <w:t>30%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51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2、录取原则：</w:t>
      </w:r>
      <w:r>
        <w:rPr>
          <w:rFonts w:hint="eastAsia" w:ascii="仿宋" w:hAnsi="仿宋" w:eastAsia="仿宋"/>
          <w:sz w:val="32"/>
          <w:szCs w:val="32"/>
        </w:rPr>
        <w:t>按照考生总成绩（初试和复试加权成绩）和招生计划由高至低排序作为拟录取依据；考生的加权总成绩相同时，按初试总分由高到低依次录取；考生的加权总成绩、初试总分均相同时，按复试中专业素质和能力考核成绩由高到低依次录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有下列情况之一者不予录取：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）政审不合格者；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）复试成绩低于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分者；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）同等学力考生加试成绩低于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分者。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定向就业的硕士研究生应当在被录取前与学校、用人单位分别签订定向就业协议。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定向就业的考生在收到录取通知后，请向学院提交定向就业协议。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考生因报考硕士研究生与所在单位产生的问题由考生自行处理。若因此造成考生不能复试或无法录取，学校不承担责任。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（七）学院公布复试结果、拟录取名单的时间、网址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考生拟录取名单将于202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日前公示，公示时间为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个工作日，</w:t>
      </w:r>
      <w:bookmarkStart w:id="0" w:name="OLE_LINK1"/>
      <w:bookmarkStart w:id="1" w:name="OLE_LINK2"/>
      <w:r>
        <w:rPr>
          <w:rFonts w:hint="eastAsia" w:ascii="仿宋" w:hAnsi="仿宋" w:eastAsia="仿宋"/>
          <w:sz w:val="32"/>
          <w:szCs w:val="32"/>
        </w:rPr>
        <w:t>公示网址为https://marx.cueb.edu.cn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/。</w:t>
      </w:r>
    </w:p>
    <w:p>
      <w:pPr>
        <w:pStyle w:val="10"/>
        <w:spacing w:after="0" w:line="240" w:lineRule="auto"/>
        <w:ind w:left="0" w:leftChars="0" w:firstLine="480" w:firstLineChars="150"/>
        <w:rPr>
          <w:rFonts w:ascii="黑体" w:hAnsi="黑体"/>
          <w:color w:val="000000"/>
        </w:rPr>
      </w:pPr>
      <w:r>
        <w:rPr>
          <w:rFonts w:ascii="黑体" w:hAnsi="黑体"/>
          <w:color w:val="000000"/>
        </w:rPr>
        <w:t>四</w:t>
      </w:r>
      <w:r>
        <w:rPr>
          <w:rFonts w:hint="eastAsia" w:ascii="黑体" w:hAnsi="黑体"/>
          <w:color w:val="000000"/>
        </w:rPr>
        <w:t>、</w:t>
      </w:r>
      <w:r>
        <w:rPr>
          <w:rFonts w:ascii="黑体" w:hAnsi="黑体"/>
          <w:color w:val="000000"/>
        </w:rPr>
        <w:t>复试纪律要求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复试工作全程接受校纪委、监察专员办公室以及</w:t>
      </w:r>
      <w:r>
        <w:rPr>
          <w:rFonts w:ascii="仿宋" w:hAnsi="仿宋" w:eastAsia="仿宋"/>
          <w:color w:val="000000"/>
          <w:sz w:val="32"/>
          <w:szCs w:val="32"/>
        </w:rPr>
        <w:t>学院党</w:t>
      </w:r>
      <w:r>
        <w:rPr>
          <w:rFonts w:hint="eastAsia" w:ascii="仿宋" w:hAnsi="仿宋" w:eastAsia="仿宋"/>
          <w:color w:val="000000"/>
          <w:sz w:val="32"/>
          <w:szCs w:val="32"/>
        </w:rPr>
        <w:t>委的监督</w:t>
      </w:r>
      <w:r>
        <w:rPr>
          <w:rFonts w:ascii="仿宋" w:hAnsi="仿宋" w:eastAsia="仿宋"/>
          <w:color w:val="000000"/>
          <w:sz w:val="32"/>
          <w:szCs w:val="32"/>
        </w:rPr>
        <w:t>。所有参与学院复试工作的人员都应严格自律、认真负责，自觉遵守教育部和学校研究生招生制度及相关要求，切实做到复试及录取工作的公平、公正、公开。</w:t>
      </w:r>
    </w:p>
    <w:p>
      <w:pPr>
        <w:pStyle w:val="10"/>
        <w:spacing w:after="0" w:line="240" w:lineRule="auto"/>
        <w:ind w:left="0" w:leftChars="0" w:firstLine="480" w:firstLineChars="150"/>
        <w:rPr>
          <w:rFonts w:ascii="仿宋_GB2312" w:hAnsi="宋体" w:eastAsia="宋体" w:cs="宋体"/>
          <w:kern w:val="0"/>
          <w:sz w:val="28"/>
          <w:szCs w:val="28"/>
        </w:rPr>
      </w:pPr>
      <w:r>
        <w:rPr>
          <w:rFonts w:hint="eastAsia" w:ascii="黑体" w:hAnsi="黑体"/>
          <w:color w:val="000000"/>
        </w:rPr>
        <w:t>五、学院复试工作联系人及联系方式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联系人：刘老师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联系方式：010-83952144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请参加复试的考生通过扫码验证后进入钉钉群，以便接收学院关于复试工作的相关通知。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</w:t>
      </w:r>
      <w:r>
        <w:rPr>
          <w:rFonts w:ascii="仿宋" w:hAnsi="仿宋" w:eastAsia="仿宋"/>
          <w:color w:val="000000"/>
          <w:sz w:val="32"/>
          <w:szCs w:val="32"/>
        </w:rPr>
        <w:drawing>
          <wp:inline distT="0" distB="0" distL="0" distR="0">
            <wp:extent cx="1576705" cy="156019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147" cy="157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关于体检、复试费缴纳、资格审查等本实施细则未尽事宜严格按照《首都经济贸易大学202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年硕士研究生招生复试工作方案》和工作人员的具体通知执行，本实施细则如有与研究生院等上级部门文件相冲突的，以上级部门文件为准。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另：请提前下载复试登记表进入学校，携带此登记表无需在校门用身份证登记，表格附后。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br w:type="textWrapping"/>
      </w:r>
    </w:p>
    <w:p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jc w:val="center"/>
        <w:rPr>
          <w:sz w:val="30"/>
          <w:szCs w:val="30"/>
        </w:rPr>
      </w:pPr>
      <w:bookmarkStart w:id="2" w:name="_GoBack"/>
      <w:bookmarkEnd w:id="2"/>
      <w:r>
        <w:rPr>
          <w:sz w:val="30"/>
          <w:szCs w:val="30"/>
        </w:rPr>
        <w:drawing>
          <wp:inline distT="0" distB="0" distL="0" distR="0">
            <wp:extent cx="759460" cy="6813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482" cy="6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024</w:t>
      </w:r>
      <w:r>
        <w:rPr>
          <w:rFonts w:hint="eastAsia"/>
          <w:sz w:val="30"/>
          <w:szCs w:val="30"/>
        </w:rPr>
        <w:t>年首都经济贸易大学硕士研究生招生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复试登记表</w:t>
      </w: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考生姓名：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考生编号：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参加复试学院：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参加复试专业：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附首经贸教学楼地图，仅供参考：</w:t>
      </w:r>
    </w:p>
    <w:p>
      <w:pPr>
        <w:rPr>
          <w:sz w:val="30"/>
          <w:szCs w:val="30"/>
        </w:rPr>
      </w:pPr>
      <w:r>
        <w:drawing>
          <wp:inline distT="0" distB="0" distL="0" distR="0">
            <wp:extent cx="5857240" cy="40970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0191" cy="41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D9EE7"/>
    <w:multiLevelType w:val="singleLevel"/>
    <w:tmpl w:val="3DCD9E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MGRiZWJhNzhmZTFjNTI1MjYwYTJiMGM1NDE1MGQifQ=="/>
  </w:docVars>
  <w:rsids>
    <w:rsidRoot w:val="001A3CA9"/>
    <w:rsid w:val="00102571"/>
    <w:rsid w:val="00104840"/>
    <w:rsid w:val="00156907"/>
    <w:rsid w:val="001A3CA9"/>
    <w:rsid w:val="001B5B0E"/>
    <w:rsid w:val="001C3762"/>
    <w:rsid w:val="001C404D"/>
    <w:rsid w:val="00264815"/>
    <w:rsid w:val="0027266B"/>
    <w:rsid w:val="00291A99"/>
    <w:rsid w:val="002F7AD5"/>
    <w:rsid w:val="00323BA2"/>
    <w:rsid w:val="0039547D"/>
    <w:rsid w:val="003A69E1"/>
    <w:rsid w:val="003B5C3B"/>
    <w:rsid w:val="003C0BC3"/>
    <w:rsid w:val="003C1D48"/>
    <w:rsid w:val="003C7758"/>
    <w:rsid w:val="0041085C"/>
    <w:rsid w:val="00475ACB"/>
    <w:rsid w:val="00553C9F"/>
    <w:rsid w:val="005B35CD"/>
    <w:rsid w:val="005C2EE5"/>
    <w:rsid w:val="005D2B1D"/>
    <w:rsid w:val="006251BB"/>
    <w:rsid w:val="00634515"/>
    <w:rsid w:val="006478D0"/>
    <w:rsid w:val="00766564"/>
    <w:rsid w:val="007B28A6"/>
    <w:rsid w:val="00861E58"/>
    <w:rsid w:val="00864DB5"/>
    <w:rsid w:val="008C3B31"/>
    <w:rsid w:val="008D42BD"/>
    <w:rsid w:val="00930FD7"/>
    <w:rsid w:val="0093174C"/>
    <w:rsid w:val="00970109"/>
    <w:rsid w:val="0097662B"/>
    <w:rsid w:val="00984E29"/>
    <w:rsid w:val="00A21571"/>
    <w:rsid w:val="00B14447"/>
    <w:rsid w:val="00B169B2"/>
    <w:rsid w:val="00B52CCD"/>
    <w:rsid w:val="00BA083A"/>
    <w:rsid w:val="00BC5C98"/>
    <w:rsid w:val="00C345A0"/>
    <w:rsid w:val="00D13CD8"/>
    <w:rsid w:val="00D80651"/>
    <w:rsid w:val="00DA1D27"/>
    <w:rsid w:val="00DC601C"/>
    <w:rsid w:val="00F31E6F"/>
    <w:rsid w:val="00F36FE5"/>
    <w:rsid w:val="6205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一级标题"/>
    <w:basedOn w:val="1"/>
    <w:autoRedefine/>
    <w:qFormat/>
    <w:uiPriority w:val="99"/>
    <w:pPr>
      <w:spacing w:after="120" w:line="500" w:lineRule="exact"/>
      <w:ind w:left="640" w:leftChars="200"/>
      <w:jc w:val="left"/>
    </w:pPr>
    <w:rPr>
      <w:rFonts w:ascii="Calibri" w:hAnsi="Calibri" w:eastAsia="黑体" w:cs="仿宋_GB2312"/>
      <w:sz w:val="32"/>
      <w:szCs w:val="32"/>
    </w:rPr>
  </w:style>
  <w:style w:type="character" w:customStyle="1" w:styleId="11">
    <w:name w:val="标题 字符"/>
    <w:basedOn w:val="7"/>
    <w:link w:val="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562</Words>
  <Characters>3205</Characters>
  <Lines>26</Lines>
  <Paragraphs>7</Paragraphs>
  <TotalTime>28</TotalTime>
  <ScaleCrop>false</ScaleCrop>
  <LinksUpToDate>false</LinksUpToDate>
  <CharactersWithSpaces>3760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2024-03-26T01:16:00Z</dcterms:created>
  <dc:creator>Lenovo</dc:creator>
  <cp:lastModifiedBy>巨兔爱工作</cp:lastModifiedBy>
  <cp:lastPrinted>2024-03-25T06:36:00Z</cp:lastPrinted>
  <dcterms:modified xsi:type="dcterms:W3CDTF">2024-03-26T07:33:31Z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8099B88B4829473A951DD00FF8B52B3E_13</vt:lpwstr>
  </property>
</Properties>
</file>